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0E" w:rsidRDefault="008B590E" w:rsidP="008B590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-176" w:type="dxa"/>
        <w:tblLook w:val="04A0"/>
      </w:tblPr>
      <w:tblGrid>
        <w:gridCol w:w="3261"/>
        <w:gridCol w:w="2900"/>
        <w:gridCol w:w="3586"/>
      </w:tblGrid>
      <w:tr w:rsidR="00455301" w:rsidTr="0045530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301" w:rsidRDefault="00455301" w:rsidP="008B590E">
            <w:pPr>
              <w:pStyle w:val="Default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455301" w:rsidRDefault="00455301" w:rsidP="008B590E">
            <w:pPr>
              <w:pStyle w:val="Default"/>
              <w:rPr>
                <w:bCs/>
              </w:rPr>
            </w:pPr>
            <w:r>
              <w:rPr>
                <w:bCs/>
              </w:rPr>
              <w:t>Председатель профсоюзного комитета</w:t>
            </w:r>
          </w:p>
          <w:p w:rsidR="00455301" w:rsidRDefault="00455301" w:rsidP="008B590E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__________Артамонова</w:t>
            </w:r>
            <w:proofErr w:type="spellEnd"/>
            <w:r>
              <w:rPr>
                <w:bCs/>
              </w:rPr>
              <w:t xml:space="preserve"> А.Г.</w:t>
            </w:r>
          </w:p>
          <w:p w:rsidR="00455301" w:rsidRPr="00455301" w:rsidRDefault="00455301" w:rsidP="0045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301">
              <w:rPr>
                <w:rFonts w:ascii="Times New Roman" w:hAnsi="Times New Roman" w:cs="Times New Roman"/>
                <w:sz w:val="24"/>
                <w:szCs w:val="24"/>
              </w:rPr>
              <w:t>14.09.2015г.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455301" w:rsidRPr="008B590E" w:rsidRDefault="00455301" w:rsidP="008B590E">
            <w:pPr>
              <w:pStyle w:val="Default"/>
              <w:rPr>
                <w:bCs/>
              </w:rPr>
            </w:pPr>
            <w:r>
              <w:rPr>
                <w:bCs/>
              </w:rPr>
              <w:t>РАССМОТРЕНО</w:t>
            </w:r>
          </w:p>
          <w:p w:rsidR="00455301" w:rsidRDefault="00455301" w:rsidP="008B590E">
            <w:pPr>
              <w:pStyle w:val="Default"/>
              <w:rPr>
                <w:bCs/>
              </w:rPr>
            </w:pPr>
            <w:r w:rsidRPr="008B590E">
              <w:rPr>
                <w:bCs/>
              </w:rPr>
              <w:t>на заседании педагогического совета</w:t>
            </w:r>
          </w:p>
          <w:p w:rsidR="00455301" w:rsidRDefault="00455301" w:rsidP="008B59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Протокол № 2 от14.09.2015г.  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455301" w:rsidRPr="008B590E" w:rsidRDefault="00455301" w:rsidP="008B590E">
            <w:pPr>
              <w:pStyle w:val="Default"/>
              <w:rPr>
                <w:bCs/>
              </w:rPr>
            </w:pPr>
            <w:r w:rsidRPr="008B590E">
              <w:rPr>
                <w:bCs/>
              </w:rPr>
              <w:t>УТВЕРЖДАЮ</w:t>
            </w:r>
          </w:p>
          <w:p w:rsidR="00455301" w:rsidRDefault="00455301" w:rsidP="008B590E">
            <w:pPr>
              <w:pStyle w:val="Default"/>
              <w:rPr>
                <w:bCs/>
              </w:rPr>
            </w:pPr>
            <w:r w:rsidRPr="008B590E">
              <w:rPr>
                <w:bCs/>
              </w:rPr>
              <w:t>Директор МБОУ «Средней общеобразовательной школы №15» г</w:t>
            </w:r>
            <w:proofErr w:type="gramStart"/>
            <w:r w:rsidRPr="008B590E">
              <w:rPr>
                <w:bCs/>
              </w:rPr>
              <w:t>.К</w:t>
            </w:r>
            <w:proofErr w:type="gramEnd"/>
            <w:r w:rsidRPr="008B590E">
              <w:rPr>
                <w:bCs/>
              </w:rPr>
              <w:t>алуги</w:t>
            </w:r>
          </w:p>
          <w:p w:rsidR="00455301" w:rsidRPr="008B590E" w:rsidRDefault="00455301" w:rsidP="008B590E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_____________Дроздова</w:t>
            </w:r>
            <w:proofErr w:type="spellEnd"/>
            <w:r>
              <w:rPr>
                <w:bCs/>
              </w:rPr>
              <w:t xml:space="preserve"> Т.Н.</w:t>
            </w:r>
          </w:p>
          <w:p w:rsidR="00455301" w:rsidRPr="008B590E" w:rsidRDefault="00455301" w:rsidP="008B590E">
            <w:pPr>
              <w:pStyle w:val="Default"/>
              <w:rPr>
                <w:bCs/>
              </w:rPr>
            </w:pPr>
            <w:r w:rsidRPr="008B590E">
              <w:rPr>
                <w:bCs/>
              </w:rPr>
              <w:t>Приказ №</w:t>
            </w:r>
            <w:r>
              <w:rPr>
                <w:bCs/>
              </w:rPr>
              <w:t xml:space="preserve"> 201-2 </w:t>
            </w:r>
            <w:r w:rsidRPr="008B590E">
              <w:rPr>
                <w:bCs/>
              </w:rPr>
              <w:t xml:space="preserve">от </w:t>
            </w:r>
            <w:r>
              <w:rPr>
                <w:bCs/>
              </w:rPr>
              <w:t>18.09.2-15г.</w:t>
            </w:r>
          </w:p>
        </w:tc>
      </w:tr>
    </w:tbl>
    <w:p w:rsidR="008B590E" w:rsidRDefault="008B590E" w:rsidP="008B590E">
      <w:pPr>
        <w:pStyle w:val="Default"/>
        <w:rPr>
          <w:b/>
          <w:bCs/>
          <w:sz w:val="28"/>
          <w:szCs w:val="28"/>
        </w:rPr>
      </w:pPr>
    </w:p>
    <w:p w:rsidR="008B590E" w:rsidRDefault="008B590E" w:rsidP="008B590E">
      <w:pPr>
        <w:pStyle w:val="Default"/>
      </w:pPr>
    </w:p>
    <w:p w:rsidR="006965E5" w:rsidRDefault="008B590E" w:rsidP="000C5379">
      <w:pPr>
        <w:pStyle w:val="Default"/>
        <w:rPr>
          <w:b/>
          <w:bCs/>
          <w:sz w:val="28"/>
          <w:szCs w:val="28"/>
        </w:rPr>
      </w:pPr>
      <w:r>
        <w:t xml:space="preserve"> </w:t>
      </w:r>
    </w:p>
    <w:p w:rsidR="000C5379" w:rsidRDefault="008B07D6" w:rsidP="008B07D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  <w:r w:rsidR="000C5379">
        <w:rPr>
          <w:b/>
          <w:bCs/>
          <w:sz w:val="28"/>
          <w:szCs w:val="28"/>
        </w:rPr>
        <w:t xml:space="preserve"> осуществления внутреннего контроля </w:t>
      </w:r>
      <w:r w:rsidR="0000556F">
        <w:rPr>
          <w:b/>
          <w:bCs/>
          <w:sz w:val="28"/>
          <w:szCs w:val="28"/>
        </w:rPr>
        <w:t>соответствия обработки персона</w:t>
      </w:r>
      <w:r w:rsidR="00661FE3">
        <w:rPr>
          <w:b/>
          <w:bCs/>
          <w:sz w:val="28"/>
          <w:szCs w:val="28"/>
        </w:rPr>
        <w:t xml:space="preserve">льных данных </w:t>
      </w:r>
      <w:r w:rsidR="000C5379">
        <w:rPr>
          <w:b/>
          <w:bCs/>
          <w:sz w:val="28"/>
          <w:szCs w:val="28"/>
        </w:rPr>
        <w:t>т</w:t>
      </w:r>
      <w:r w:rsidR="000C5379" w:rsidRPr="000C5379">
        <w:rPr>
          <w:b/>
          <w:bCs/>
          <w:sz w:val="28"/>
          <w:szCs w:val="28"/>
        </w:rPr>
        <w:t>ребованиям к защите персональных данных</w:t>
      </w:r>
    </w:p>
    <w:p w:rsidR="00C258E1" w:rsidRDefault="00C258E1" w:rsidP="008B07D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«Средняя общеобразовательная школа №15» города Калуги</w:t>
      </w:r>
    </w:p>
    <w:p w:rsidR="00661FE3" w:rsidRDefault="00661FE3" w:rsidP="008B59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258E1" w:rsidRDefault="00C258E1" w:rsidP="0000556F">
      <w:pPr>
        <w:pStyle w:val="Default"/>
        <w:jc w:val="center"/>
        <w:rPr>
          <w:b/>
          <w:bCs/>
          <w:sz w:val="28"/>
          <w:szCs w:val="28"/>
        </w:rPr>
      </w:pPr>
    </w:p>
    <w:p w:rsidR="000C5379" w:rsidRPr="00C258E1" w:rsidRDefault="000C5379" w:rsidP="00C258E1">
      <w:pPr>
        <w:pStyle w:val="Default"/>
        <w:jc w:val="center"/>
      </w:pPr>
      <w:r w:rsidRPr="00C258E1">
        <w:rPr>
          <w:b/>
          <w:bCs/>
        </w:rPr>
        <w:t>1. ОБЩИЕ ПОЛОЖЕНИЯ</w:t>
      </w:r>
    </w:p>
    <w:p w:rsidR="000C5379" w:rsidRPr="00C258E1" w:rsidRDefault="000C5379" w:rsidP="006965E5">
      <w:pPr>
        <w:pStyle w:val="Default"/>
        <w:spacing w:line="276" w:lineRule="auto"/>
        <w:jc w:val="both"/>
      </w:pPr>
      <w:r w:rsidRPr="00C258E1">
        <w:t xml:space="preserve">1.1. </w:t>
      </w:r>
      <w:proofErr w:type="gramStart"/>
      <w:r w:rsidRPr="00C258E1">
        <w:t>Настоящие Правила осуществления внутреннего контроля соответствия обработки персональных данных требованиям к защите персональных д</w:t>
      </w:r>
      <w:r w:rsidR="00C258E1">
        <w:t>анных  МБОУ «Средняя общеобразовательная школа №15» города Калуги  (далее Школа</w:t>
      </w:r>
      <w:r w:rsidRPr="00C258E1">
        <w:t>) разработаны с учетом Федерального закона от 27.07.2006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</w:t>
      </w:r>
      <w:proofErr w:type="gramEnd"/>
      <w:r w:rsidRPr="00C258E1">
        <w:t xml:space="preserve"> </w:t>
      </w:r>
      <w:proofErr w:type="gramStart"/>
      <w:r w:rsidRPr="00C258E1">
        <w:t>соответствии</w:t>
      </w:r>
      <w:proofErr w:type="gramEnd"/>
      <w:r w:rsidRPr="00C258E1">
        <w:t xml:space="preserve"> с ним нормативными правовыми актами, операторами, являющимися государственными или муниципальными органами». </w:t>
      </w:r>
    </w:p>
    <w:p w:rsidR="000C5379" w:rsidRDefault="000C5379" w:rsidP="006965E5">
      <w:pPr>
        <w:pStyle w:val="Default"/>
        <w:spacing w:line="276" w:lineRule="auto"/>
        <w:jc w:val="both"/>
      </w:pPr>
      <w:r w:rsidRPr="00C258E1">
        <w:t xml:space="preserve">1.2.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постоянно. </w:t>
      </w:r>
    </w:p>
    <w:p w:rsidR="000E2236" w:rsidRPr="000E2236" w:rsidRDefault="000E2236" w:rsidP="006965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0E2236">
        <w:rPr>
          <w:rFonts w:ascii="Times New Roman" w:hAnsi="Times New Roman" w:cs="Times New Roman"/>
          <w:sz w:val="24"/>
          <w:szCs w:val="24"/>
        </w:rPr>
        <w:t>Целью осуществления внутреннего контроля соответствия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36">
        <w:rPr>
          <w:rFonts w:ascii="Times New Roman" w:hAnsi="Times New Roman" w:cs="Times New Roman"/>
          <w:sz w:val="24"/>
          <w:szCs w:val="24"/>
        </w:rPr>
        <w:t>персональных данных требованиям к защите персональных данных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36">
        <w:rPr>
          <w:rFonts w:ascii="Times New Roman" w:hAnsi="Times New Roman" w:cs="Times New Roman"/>
          <w:sz w:val="24"/>
          <w:szCs w:val="24"/>
        </w:rPr>
        <w:t>внутренний контроль) является обеспечение защиты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36">
        <w:rPr>
          <w:rFonts w:ascii="Times New Roman" w:hAnsi="Times New Roman" w:cs="Times New Roman"/>
          <w:sz w:val="24"/>
          <w:szCs w:val="24"/>
        </w:rPr>
        <w:t>от несанкционированного доступа, неправомерного их использования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36">
        <w:rPr>
          <w:rFonts w:ascii="Times New Roman" w:hAnsi="Times New Roman" w:cs="Times New Roman"/>
          <w:sz w:val="24"/>
          <w:szCs w:val="24"/>
        </w:rPr>
        <w:t>утраты, определение порядка и правил осуществления внутреннего контроля.</w:t>
      </w:r>
    </w:p>
    <w:p w:rsidR="000C5379" w:rsidRPr="000E2236" w:rsidRDefault="000C5379" w:rsidP="000E2236">
      <w:pPr>
        <w:pStyle w:val="Default"/>
        <w:jc w:val="both"/>
      </w:pPr>
    </w:p>
    <w:p w:rsidR="000C5379" w:rsidRPr="00C258E1" w:rsidRDefault="000C5379" w:rsidP="00C258E1">
      <w:pPr>
        <w:pStyle w:val="Default"/>
        <w:jc w:val="center"/>
      </w:pPr>
      <w:r w:rsidRPr="00C258E1">
        <w:rPr>
          <w:b/>
          <w:bCs/>
        </w:rPr>
        <w:t>2. ТЕМАТИКА ВНУТРЕННЕГО КОНТРОЛЯ</w:t>
      </w:r>
    </w:p>
    <w:p w:rsidR="00A459AF" w:rsidRPr="00A459AF" w:rsidRDefault="00D77818" w:rsidP="006965E5">
      <w:pPr>
        <w:pStyle w:val="Default"/>
        <w:jc w:val="both"/>
      </w:pPr>
      <w:r>
        <w:t xml:space="preserve">     </w:t>
      </w:r>
      <w:r w:rsidR="006965E5">
        <w:t xml:space="preserve"> </w:t>
      </w:r>
      <w:r w:rsidR="00A459AF" w:rsidRPr="00A459AF">
        <w:t xml:space="preserve">При проведении проверки соответствия обработки персональных данных установленным требованиям должны быть полностью, объективно и всесторонне определены: </w:t>
      </w:r>
    </w:p>
    <w:p w:rsidR="00A459AF" w:rsidRPr="00A459AF" w:rsidRDefault="00A459AF" w:rsidP="006965E5">
      <w:pPr>
        <w:pStyle w:val="Default"/>
        <w:spacing w:line="276" w:lineRule="auto"/>
        <w:jc w:val="both"/>
      </w:pPr>
      <w:r w:rsidRPr="00A459AF">
        <w:t xml:space="preserve"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 </w:t>
      </w:r>
    </w:p>
    <w:p w:rsidR="00A459AF" w:rsidRPr="00A459AF" w:rsidRDefault="00A459AF" w:rsidP="006965E5">
      <w:pPr>
        <w:pStyle w:val="Default"/>
        <w:spacing w:line="276" w:lineRule="auto"/>
        <w:jc w:val="both"/>
      </w:pPr>
      <w:r w:rsidRPr="00A459AF">
        <w:t xml:space="preserve">- </w:t>
      </w:r>
      <w:r w:rsidR="006965E5">
        <w:t xml:space="preserve"> </w:t>
      </w:r>
      <w:r w:rsidRPr="00A459AF">
        <w:t xml:space="preserve">порядок и условия применения средств защиты информации; </w:t>
      </w:r>
    </w:p>
    <w:p w:rsidR="00A459AF" w:rsidRPr="00A459AF" w:rsidRDefault="006965E5" w:rsidP="006965E5">
      <w:pPr>
        <w:pStyle w:val="Default"/>
        <w:spacing w:line="276" w:lineRule="auto"/>
        <w:jc w:val="both"/>
      </w:pPr>
      <w:r>
        <w:t xml:space="preserve">- </w:t>
      </w:r>
      <w:r w:rsidR="00A459AF" w:rsidRPr="00A459AF">
        <w:t xml:space="preserve">эффективность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A459AF" w:rsidRPr="00A459AF" w:rsidRDefault="00A459AF" w:rsidP="006965E5">
      <w:pPr>
        <w:pStyle w:val="Default"/>
        <w:spacing w:line="276" w:lineRule="auto"/>
        <w:jc w:val="both"/>
      </w:pPr>
      <w:r w:rsidRPr="00A459AF">
        <w:t xml:space="preserve">- состояние учета машинных носителей персональных данных; </w:t>
      </w:r>
    </w:p>
    <w:p w:rsidR="00A459AF" w:rsidRPr="00A459AF" w:rsidRDefault="00A459AF" w:rsidP="006965E5">
      <w:pPr>
        <w:pStyle w:val="Default"/>
        <w:spacing w:line="276" w:lineRule="auto"/>
        <w:jc w:val="both"/>
      </w:pPr>
      <w:r w:rsidRPr="00A459AF">
        <w:t xml:space="preserve">- соблюдение правил доступа к персональным данным; </w:t>
      </w:r>
    </w:p>
    <w:p w:rsidR="00A459AF" w:rsidRPr="00A459AF" w:rsidRDefault="00A459AF" w:rsidP="00696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9AF">
        <w:rPr>
          <w:rFonts w:ascii="Times New Roman" w:hAnsi="Times New Roman" w:cs="Times New Roman"/>
          <w:sz w:val="24"/>
          <w:szCs w:val="24"/>
        </w:rPr>
        <w:lastRenderedPageBreak/>
        <w:t xml:space="preserve">- наличие (отсутствие) фактов несанкционированного доступа к персональным данным и принятие необходимых </w:t>
      </w:r>
    </w:p>
    <w:p w:rsidR="00A459AF" w:rsidRDefault="006965E5" w:rsidP="00696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59AF" w:rsidRPr="00A459AF">
        <w:rPr>
          <w:rFonts w:ascii="Times New Roman" w:hAnsi="Times New Roman" w:cs="Times New Roman"/>
          <w:sz w:val="24"/>
          <w:szCs w:val="24"/>
        </w:rPr>
        <w:t xml:space="preserve">мероприятия по восстановлению персональных данных, модифицированных или уничтоженных вследствие несанкционированного доступа к ним; </w:t>
      </w:r>
    </w:p>
    <w:p w:rsidR="00457E4D" w:rsidRDefault="006965E5" w:rsidP="006965E5">
      <w:pPr>
        <w:pStyle w:val="Default"/>
        <w:spacing w:line="276" w:lineRule="auto"/>
        <w:jc w:val="both"/>
      </w:pPr>
      <w:r>
        <w:t xml:space="preserve">- </w:t>
      </w:r>
      <w:r w:rsidR="00457E4D" w:rsidRPr="00C258E1">
        <w:t>соблюдение пользователями информационных сист</w:t>
      </w:r>
      <w:r w:rsidR="00457E4D">
        <w:t xml:space="preserve">ем персональных данных </w:t>
      </w:r>
      <w:r w:rsidR="00457E4D" w:rsidRPr="00C258E1">
        <w:t xml:space="preserve"> антивирусной политики; </w:t>
      </w:r>
    </w:p>
    <w:p w:rsidR="00457E4D" w:rsidRPr="00C258E1" w:rsidRDefault="006965E5" w:rsidP="006965E5">
      <w:pPr>
        <w:pStyle w:val="Default"/>
        <w:spacing w:line="276" w:lineRule="auto"/>
        <w:jc w:val="both"/>
      </w:pPr>
      <w:r>
        <w:t xml:space="preserve">- </w:t>
      </w:r>
      <w:r w:rsidR="00457E4D" w:rsidRPr="00C258E1">
        <w:t>соблюдение порядк</w:t>
      </w:r>
      <w:r>
        <w:t>а доступа в помещения Школы</w:t>
      </w:r>
      <w:r w:rsidR="00457E4D" w:rsidRPr="00C258E1">
        <w:t xml:space="preserve">, где расположены элементы информационных систем персональных данных; </w:t>
      </w:r>
    </w:p>
    <w:p w:rsidR="00457E4D" w:rsidRPr="00C258E1" w:rsidRDefault="006965E5" w:rsidP="006965E5">
      <w:pPr>
        <w:pStyle w:val="Default"/>
        <w:spacing w:line="276" w:lineRule="auto"/>
        <w:jc w:val="both"/>
      </w:pPr>
      <w:r>
        <w:t xml:space="preserve">- </w:t>
      </w:r>
      <w:r w:rsidR="00457E4D" w:rsidRPr="00C258E1">
        <w:t xml:space="preserve">соблюдение порядка резервирования баз данных и хранения резервных копий; </w:t>
      </w:r>
      <w:r>
        <w:t xml:space="preserve">- </w:t>
      </w:r>
      <w:r w:rsidR="00457E4D" w:rsidRPr="00C258E1">
        <w:t xml:space="preserve">соблюдение порядка работы со средствами защиты информации; </w:t>
      </w:r>
    </w:p>
    <w:p w:rsidR="00457E4D" w:rsidRPr="00C258E1" w:rsidRDefault="006965E5" w:rsidP="006965E5">
      <w:pPr>
        <w:pStyle w:val="Default"/>
        <w:spacing w:line="276" w:lineRule="auto"/>
        <w:jc w:val="both"/>
      </w:pPr>
      <w:r>
        <w:t xml:space="preserve">- </w:t>
      </w:r>
      <w:r w:rsidR="00457E4D" w:rsidRPr="00C258E1">
        <w:t xml:space="preserve">знание пользователей информационных систем персональных данных о своих действиях во внештатных ситуациях. </w:t>
      </w:r>
    </w:p>
    <w:p w:rsidR="00A459AF" w:rsidRPr="00A459AF" w:rsidRDefault="00A459AF" w:rsidP="006965E5">
      <w:pPr>
        <w:pStyle w:val="Default"/>
        <w:spacing w:line="276" w:lineRule="auto"/>
        <w:jc w:val="both"/>
      </w:pPr>
      <w:r w:rsidRPr="00A459AF">
        <w:t xml:space="preserve">- осуществление мероприятий по обеспечению целостности персональных данных. </w:t>
      </w:r>
    </w:p>
    <w:p w:rsidR="00A459AF" w:rsidRPr="00C258E1" w:rsidRDefault="00A459AF" w:rsidP="00661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379" w:rsidRPr="00C258E1" w:rsidRDefault="000C5379" w:rsidP="006965E5">
      <w:pPr>
        <w:pStyle w:val="Default"/>
        <w:jc w:val="center"/>
      </w:pPr>
      <w:r w:rsidRPr="00C258E1">
        <w:rPr>
          <w:b/>
          <w:bCs/>
        </w:rPr>
        <w:t>3. ПОРЯДОК ПРОВЕДЕНИЯ ВНУТРЕННИХ ПРОВЕРОК</w:t>
      </w:r>
    </w:p>
    <w:p w:rsidR="000C5379" w:rsidRPr="00C258E1" w:rsidRDefault="000C5379" w:rsidP="006965E5">
      <w:pPr>
        <w:pStyle w:val="Default"/>
        <w:spacing w:line="276" w:lineRule="auto"/>
        <w:jc w:val="both"/>
      </w:pPr>
      <w:r w:rsidRPr="00C258E1">
        <w:t>3.1. В целях осуществления внутреннего контроля соответствия обработки персональных данных уста</w:t>
      </w:r>
      <w:r w:rsidR="00CE1E9B">
        <w:t>новленным требованиям Школы</w:t>
      </w:r>
      <w:r w:rsidRPr="00C258E1">
        <w:t xml:space="preserve"> организует</w:t>
      </w:r>
      <w:r w:rsidR="00CE1E9B">
        <w:t>ся</w:t>
      </w:r>
      <w:r w:rsidRPr="00C258E1">
        <w:t xml:space="preserve"> проведение периодических проверок условий обработки персональных данных. </w:t>
      </w:r>
    </w:p>
    <w:p w:rsidR="000C5379" w:rsidRPr="00C258E1" w:rsidRDefault="000C5379" w:rsidP="006965E5">
      <w:pPr>
        <w:pStyle w:val="Default"/>
        <w:spacing w:line="276" w:lineRule="auto"/>
        <w:jc w:val="both"/>
      </w:pPr>
      <w:r w:rsidRPr="00C258E1">
        <w:t xml:space="preserve">3.2. Проверки осуществляются ответственным за организацию обработки персональных данных (далее </w:t>
      </w:r>
      <w:proofErr w:type="gramStart"/>
      <w:r w:rsidRPr="00C258E1">
        <w:t>От</w:t>
      </w:r>
      <w:r w:rsidR="00D77818">
        <w:t>ветственный</w:t>
      </w:r>
      <w:proofErr w:type="gramEnd"/>
      <w:r w:rsidR="00D77818">
        <w:t xml:space="preserve">) либо комиссией, создаваемой </w:t>
      </w:r>
      <w:r w:rsidR="00CE1E9B">
        <w:t xml:space="preserve"> на основании распоряжения директора Школы</w:t>
      </w:r>
      <w:r w:rsidRPr="00C258E1">
        <w:t xml:space="preserve">. </w:t>
      </w:r>
      <w:r w:rsidR="00CE1E9B" w:rsidRPr="00CE1E9B">
        <w:t xml:space="preserve">В проведении проверки не может участвовать </w:t>
      </w:r>
      <w:r w:rsidR="00CE1E9B">
        <w:t>сотрудник</w:t>
      </w:r>
      <w:r w:rsidR="00CE1E9B" w:rsidRPr="00CE1E9B">
        <w:t>, прямо или косвенно заинтересованный в ее результатах.</w:t>
      </w:r>
    </w:p>
    <w:p w:rsidR="00A459AF" w:rsidRPr="00C258E1" w:rsidRDefault="000C5379" w:rsidP="006965E5">
      <w:pPr>
        <w:pStyle w:val="Default"/>
        <w:spacing w:line="276" w:lineRule="auto"/>
        <w:jc w:val="both"/>
      </w:pPr>
      <w:r w:rsidRPr="00C258E1">
        <w:t>3.3. Внутренние пров</w:t>
      </w:r>
      <w:r w:rsidR="006965E5">
        <w:t>ерки проводятся  в соответствии с распоряжением директора Школы</w:t>
      </w:r>
      <w:r w:rsidRPr="00C258E1">
        <w:t xml:space="preserve">. </w:t>
      </w:r>
      <w:proofErr w:type="gramStart"/>
      <w:r w:rsidR="00CE1E9B" w:rsidRPr="00CE1E9B">
        <w:t>Проверки соответствия обработки персональных данных установленным требованиям</w:t>
      </w:r>
      <w:r w:rsidR="00CE1E9B">
        <w:t xml:space="preserve"> Школы </w:t>
      </w:r>
      <w:r w:rsidR="00CE1E9B" w:rsidRPr="00CE1E9B">
        <w:t xml:space="preserve">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</w:t>
      </w:r>
      <w:r w:rsidR="00A459AF">
        <w:t xml:space="preserve">и поступившего </w:t>
      </w:r>
      <w:r w:rsidR="00CE1E9B" w:rsidRPr="00CE1E9B">
        <w:t xml:space="preserve"> письменного заявления о нарушениях правил обработки персональных данных (внеплановые проверки).</w:t>
      </w:r>
      <w:proofErr w:type="gramEnd"/>
      <w:r w:rsidR="00CE1E9B" w:rsidRPr="00CE1E9B">
        <w:t xml:space="preserve"> Проведение внеплановой проверки организуется в течение трех рабочих дней с момента поступления соответствующего заявления. </w:t>
      </w:r>
    </w:p>
    <w:p w:rsidR="000C5379" w:rsidRPr="00C258E1" w:rsidRDefault="000C5379" w:rsidP="006965E5">
      <w:pPr>
        <w:pStyle w:val="Default"/>
        <w:spacing w:line="276" w:lineRule="auto"/>
        <w:jc w:val="both"/>
      </w:pPr>
      <w:r w:rsidRPr="00C258E1">
        <w:t xml:space="preserve">3.4. Проверки осуществляются Ответственным либо комиссией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 </w:t>
      </w:r>
    </w:p>
    <w:p w:rsidR="000C5379" w:rsidRPr="00C258E1" w:rsidRDefault="000C5379" w:rsidP="006965E5">
      <w:pPr>
        <w:pStyle w:val="Default"/>
        <w:spacing w:line="276" w:lineRule="auto"/>
        <w:jc w:val="both"/>
      </w:pPr>
      <w:r w:rsidRPr="00C258E1">
        <w:t xml:space="preserve">3.5. Для каждой проверки составляется Протокол проведения внутренней проверки. </w:t>
      </w:r>
      <w:r w:rsidR="006965E5">
        <w:t>(Приложение 1)</w:t>
      </w:r>
    </w:p>
    <w:p w:rsidR="006965E5" w:rsidRPr="00A7712D" w:rsidRDefault="00A7712D" w:rsidP="00A7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A7712D">
        <w:rPr>
          <w:rFonts w:ascii="Times New Roman" w:hAnsi="Times New Roman" w:cs="Times New Roman"/>
          <w:sz w:val="24"/>
          <w:szCs w:val="24"/>
        </w:rPr>
        <w:t>Протоколы хранятся у ответственного за организацию обработки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2D">
        <w:rPr>
          <w:rFonts w:ascii="Times New Roman" w:hAnsi="Times New Roman" w:cs="Times New Roman"/>
          <w:sz w:val="24"/>
          <w:szCs w:val="24"/>
        </w:rPr>
        <w:t xml:space="preserve">течение текущего года. </w:t>
      </w:r>
      <w:proofErr w:type="gramStart"/>
      <w:r w:rsidRPr="00A7712D">
        <w:rPr>
          <w:rFonts w:ascii="Times New Roman" w:hAnsi="Times New Roman" w:cs="Times New Roman"/>
          <w:sz w:val="24"/>
          <w:szCs w:val="24"/>
        </w:rPr>
        <w:t xml:space="preserve">Уничтожение протоколов проводится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712D">
        <w:rPr>
          <w:rFonts w:ascii="Times New Roman" w:hAnsi="Times New Roman" w:cs="Times New Roman"/>
          <w:sz w:val="24"/>
          <w:szCs w:val="24"/>
        </w:rPr>
        <w:t>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2D">
        <w:rPr>
          <w:rFonts w:ascii="Times New Roman" w:hAnsi="Times New Roman" w:cs="Times New Roman"/>
          <w:sz w:val="24"/>
          <w:szCs w:val="24"/>
        </w:rPr>
        <w:t>за организацию обработки самостоятельно в январе года,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2D">
        <w:rPr>
          <w:rFonts w:ascii="Times New Roman" w:hAnsi="Times New Roman" w:cs="Times New Roman"/>
          <w:sz w:val="24"/>
          <w:szCs w:val="24"/>
        </w:rPr>
        <w:t>проверочным годом.</w:t>
      </w:r>
      <w:proofErr w:type="gramEnd"/>
    </w:p>
    <w:p w:rsidR="00C42D55" w:rsidRDefault="00C42D55" w:rsidP="000E2236"/>
    <w:p w:rsidR="00C42D55" w:rsidRDefault="00C42D55" w:rsidP="000E2236"/>
    <w:p w:rsidR="006965E5" w:rsidRPr="00A7712D" w:rsidRDefault="006965E5" w:rsidP="000E2236">
      <w:pPr>
        <w:rPr>
          <w:b/>
        </w:rPr>
      </w:pPr>
    </w:p>
    <w:p w:rsidR="006965E5" w:rsidRDefault="006965E5" w:rsidP="000E2236"/>
    <w:p w:rsidR="007D561C" w:rsidRDefault="007D561C" w:rsidP="000E2236"/>
    <w:p w:rsidR="000E2236" w:rsidRPr="006965E5" w:rsidRDefault="006965E5" w:rsidP="000E2236">
      <w:pPr>
        <w:ind w:left="3420"/>
        <w:jc w:val="right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0E2236" w:rsidRPr="00696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36" w:rsidRPr="006965E5" w:rsidRDefault="000E2236" w:rsidP="000E2236">
      <w:pPr>
        <w:rPr>
          <w:rFonts w:ascii="Times New Roman" w:hAnsi="Times New Roman" w:cs="Times New Roman"/>
          <w:sz w:val="24"/>
          <w:szCs w:val="24"/>
        </w:rPr>
      </w:pPr>
    </w:p>
    <w:p w:rsidR="000E2236" w:rsidRPr="006965E5" w:rsidRDefault="000E2236" w:rsidP="000E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E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2236" w:rsidRPr="006965E5" w:rsidRDefault="000E2236" w:rsidP="00696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b/>
          <w:sz w:val="24"/>
          <w:szCs w:val="24"/>
        </w:rPr>
        <w:t xml:space="preserve">проведения внутренней проверки условий обработки персональных данных  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ab/>
        <w:t xml:space="preserve">Настоящий Протокол составлен в том, что __.__.201_ </w:t>
      </w:r>
      <w:proofErr w:type="gramStart"/>
      <w:r w:rsidRPr="006965E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965E5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проведена проверка ___________________________________________________________________________.</w:t>
      </w:r>
    </w:p>
    <w:p w:rsidR="000E2236" w:rsidRPr="006965E5" w:rsidRDefault="000E2236" w:rsidP="00696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>тема проверки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ab/>
        <w:t>Проверка осуществлялась в соответствии с требованиями ______________________________________________________________________</w:t>
      </w:r>
      <w:r w:rsidR="006965E5">
        <w:rPr>
          <w:rFonts w:ascii="Times New Roman" w:hAnsi="Times New Roman" w:cs="Times New Roman"/>
          <w:sz w:val="24"/>
          <w:szCs w:val="24"/>
        </w:rPr>
        <w:t>_______</w:t>
      </w:r>
      <w:r w:rsidRPr="006965E5">
        <w:rPr>
          <w:rFonts w:ascii="Times New Roman" w:hAnsi="Times New Roman" w:cs="Times New Roman"/>
          <w:sz w:val="24"/>
          <w:szCs w:val="24"/>
        </w:rPr>
        <w:t>.</w:t>
      </w:r>
    </w:p>
    <w:p w:rsidR="000E2236" w:rsidRPr="006965E5" w:rsidRDefault="000E2236" w:rsidP="006965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>название документа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ab/>
        <w:t>В ходе проверки проверено: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ab/>
        <w:t>Выявленные нарушения: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ab/>
        <w:t>Меры по устранению нарушений: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ab/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ab/>
        <w:t>Срок устранения нарушений: _________________________.</w:t>
      </w: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236" w:rsidRPr="006965E5" w:rsidRDefault="000E2236" w:rsidP="000E2236">
      <w:pPr>
        <w:jc w:val="both"/>
        <w:rPr>
          <w:rFonts w:ascii="Times New Roman" w:hAnsi="Times New Roman" w:cs="Times New Roman"/>
          <w:sz w:val="24"/>
          <w:szCs w:val="24"/>
        </w:rPr>
      </w:pPr>
      <w:r w:rsidRPr="00696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36" w:rsidRPr="006965E5" w:rsidRDefault="000E2236" w:rsidP="000E2236">
      <w:pPr>
        <w:rPr>
          <w:rFonts w:ascii="Times New Roman" w:hAnsi="Times New Roman" w:cs="Times New Roman"/>
          <w:sz w:val="24"/>
          <w:szCs w:val="24"/>
        </w:rPr>
      </w:pPr>
    </w:p>
    <w:p w:rsidR="000C5379" w:rsidRPr="006965E5" w:rsidRDefault="000C5379" w:rsidP="000E2236">
      <w:pPr>
        <w:rPr>
          <w:rFonts w:ascii="Times New Roman" w:hAnsi="Times New Roman" w:cs="Times New Roman"/>
          <w:sz w:val="24"/>
          <w:szCs w:val="24"/>
        </w:rPr>
      </w:pPr>
    </w:p>
    <w:p w:rsidR="00DD3AEE" w:rsidRPr="00CE1E9B" w:rsidRDefault="00DD3AEE" w:rsidP="00CE1E9B"/>
    <w:sectPr w:rsidR="00DD3AEE" w:rsidRPr="00CE1E9B" w:rsidSect="00DD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79"/>
    <w:rsid w:val="0000556F"/>
    <w:rsid w:val="000C5379"/>
    <w:rsid w:val="000E2236"/>
    <w:rsid w:val="001E7A0D"/>
    <w:rsid w:val="002B0D46"/>
    <w:rsid w:val="00436E77"/>
    <w:rsid w:val="00455301"/>
    <w:rsid w:val="00457E4D"/>
    <w:rsid w:val="00661FE3"/>
    <w:rsid w:val="006965E5"/>
    <w:rsid w:val="0076312D"/>
    <w:rsid w:val="007D561C"/>
    <w:rsid w:val="00884A04"/>
    <w:rsid w:val="008B07D6"/>
    <w:rsid w:val="008B590E"/>
    <w:rsid w:val="008D4341"/>
    <w:rsid w:val="00A459AF"/>
    <w:rsid w:val="00A7712D"/>
    <w:rsid w:val="00B115BC"/>
    <w:rsid w:val="00BB737A"/>
    <w:rsid w:val="00BD3D28"/>
    <w:rsid w:val="00BF3051"/>
    <w:rsid w:val="00C258E1"/>
    <w:rsid w:val="00C42D55"/>
    <w:rsid w:val="00CE1E9B"/>
    <w:rsid w:val="00D77818"/>
    <w:rsid w:val="00D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B5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2015-11-24T10:16:00Z</dcterms:created>
  <dcterms:modified xsi:type="dcterms:W3CDTF">2015-12-02T05:09:00Z</dcterms:modified>
</cp:coreProperties>
</file>